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Tom Parker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" w:cs="Times" w:eastAsia="Times" w:hAnsi="Times"/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" w:cs="Times" w:eastAsia="Times" w:hAnsi="Times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Sept 2021 - June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20"/>
        <w:rPr>
          <w:rFonts w:ascii="Times" w:cs="Times" w:eastAsia="Times" w:hAnsi="Times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Kingston School of Art: BA Fine Art -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result pending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" w:cs="Times" w:eastAsia="Times" w:hAnsi="Times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Sept 2020 - June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720"/>
        <w:rPr>
          <w:rFonts w:ascii="Times" w:cs="Times" w:eastAsia="Times" w:hAnsi="Times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Leeds Art University: Foundation Diploma in Art and Design; Distinction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Publications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2023 </w:t>
        <w:tab/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Untitled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in connection with the Stanley Picker “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Publication as Exhibition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2022 </w:t>
        <w:tab/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Saint of Lost Causes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in connection with the Stanley Picker “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Publication as Exhibition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”</w:t>
      </w:r>
    </w:p>
    <w:p w:rsidR="00000000" w:rsidDel="00000000" w:rsidP="00000000" w:rsidRDefault="00000000" w:rsidRPr="00000000" w14:paraId="00000010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i w:val="1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2021</w:t>
        <w:tab/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Visual Texture 2020-2021</w:t>
      </w:r>
    </w:p>
    <w:p w:rsidR="00000000" w:rsidDel="00000000" w:rsidP="00000000" w:rsidRDefault="00000000" w:rsidRPr="00000000" w14:paraId="00000012">
      <w:pPr>
        <w:spacing w:line="240" w:lineRule="auto"/>
        <w:rPr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Awards</w:t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2023</w:t>
        <w:tab/>
        <w:t xml:space="preserve">Recipient of the Stanley Picker Project Fund </w:t>
      </w:r>
    </w:p>
    <w:p w:rsidR="00000000" w:rsidDel="00000000" w:rsidP="00000000" w:rsidRDefault="00000000" w:rsidRPr="00000000" w14:paraId="00000016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72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Tuition scholarship awarded by Kingston University </w:t>
      </w:r>
    </w:p>
    <w:p w:rsidR="00000000" w:rsidDel="00000000" w:rsidP="00000000" w:rsidRDefault="00000000" w:rsidRPr="00000000" w14:paraId="00000018">
      <w:pPr>
        <w:spacing w:line="240" w:lineRule="auto"/>
        <w:ind w:firstLine="720"/>
        <w:rPr>
          <w:i w:val="1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International Summer Academy Visual Arts Salzburg: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Painting Against Naming</w:t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Shows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2023</w:t>
        <w:tab/>
        <w:t xml:space="preserve">Stanley Picker Gallery, “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Publication as Exhibition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”,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Untitled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- Publication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firstLine="72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Avionics Foyer, “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Can You Hear Me?”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Untitled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- Installation</w:t>
      </w:r>
    </w:p>
    <w:p w:rsidR="00000000" w:rsidDel="00000000" w:rsidP="00000000" w:rsidRDefault="00000000" w:rsidRPr="00000000" w14:paraId="0000001F">
      <w:pPr>
        <w:spacing w:line="240" w:lineRule="auto"/>
        <w:ind w:firstLine="720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firstLine="72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Hohenburg Fortress, “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what &lt;ism&gt; thing?”, Wall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Painting</w:t>
      </w:r>
    </w:p>
    <w:p w:rsidR="00000000" w:rsidDel="00000000" w:rsidP="00000000" w:rsidRDefault="00000000" w:rsidRPr="00000000" w14:paraId="00000021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2022</w:t>
        <w:tab/>
        <w:t xml:space="preserve">Stanley Picker Gallery, “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Publication as Exhibition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”,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Saint of Lost Causes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- Publication</w:t>
      </w:r>
    </w:p>
    <w:p w:rsidR="00000000" w:rsidDel="00000000" w:rsidP="00000000" w:rsidRDefault="00000000" w:rsidRPr="00000000" w14:paraId="00000023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" w:cs="Times" w:eastAsia="Times" w:hAnsi="Times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2021</w:t>
        <w:tab/>
        <w:t xml:space="preserve">Not My Beautiful House Kingston, “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Laborers of Life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”,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Artists Studio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- Installation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" w:cs="Times" w:eastAsia="Times" w:hAnsi="Times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2019</w:t>
        <w:tab/>
        <w:t xml:space="preserve">Black Swan Arts -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Self Portrait in Studio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- Painting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" w:cs="Times" w:eastAsia="Times" w:hAnsi="Times"/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2023     Gallery Eight,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Imagine - Bryanston School at Gallery Eight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Faron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- Drawing</w:t>
      </w:r>
    </w:p>
    <w:p w:rsidR="00000000" w:rsidDel="00000000" w:rsidP="00000000" w:rsidRDefault="00000000" w:rsidRPr="00000000" w14:paraId="0000002B">
      <w:pPr>
        <w:spacing w:line="240" w:lineRule="auto"/>
        <w:ind w:firstLine="72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Scholarship and Bursary Fundraiser Exhibition </w:t>
      </w:r>
    </w:p>
    <w:p w:rsidR="00000000" w:rsidDel="00000000" w:rsidP="00000000" w:rsidRDefault="00000000" w:rsidRPr="00000000" w14:paraId="0000002C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firstLine="72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April - Present</w:t>
      </w:r>
    </w:p>
    <w:p w:rsidR="00000000" w:rsidDel="00000000" w:rsidP="00000000" w:rsidRDefault="00000000" w:rsidRPr="00000000" w14:paraId="0000002E">
      <w:pPr>
        <w:spacing w:line="240" w:lineRule="auto"/>
        <w:ind w:firstLine="72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Weekly art tutor. Ham Hall, Richmond </w:t>
      </w:r>
    </w:p>
    <w:p w:rsidR="00000000" w:rsidDel="00000000" w:rsidP="00000000" w:rsidRDefault="00000000" w:rsidRPr="00000000" w14:paraId="0000002F">
      <w:pPr>
        <w:spacing w:line="240" w:lineRule="auto"/>
        <w:ind w:firstLine="72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40" w:lineRule="auto"/>
        <w:ind w:firstLine="72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Feb - April</w:t>
      </w:r>
    </w:p>
    <w:p w:rsidR="00000000" w:rsidDel="00000000" w:rsidP="00000000" w:rsidRDefault="00000000" w:rsidRPr="00000000" w14:paraId="00000031">
      <w:pPr>
        <w:spacing w:line="240" w:lineRule="auto"/>
        <w:ind w:firstLine="72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Empower Arts Kingston. Voluntary arts focused mentoring project, co-leader</w:t>
      </w:r>
    </w:p>
    <w:p w:rsidR="00000000" w:rsidDel="00000000" w:rsidP="00000000" w:rsidRDefault="00000000" w:rsidRPr="00000000" w14:paraId="00000032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2021</w:t>
        <w:tab/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Laborers of Lif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e,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Exhibition committee member and co-host of Instagram takeover</w:t>
      </w:r>
    </w:p>
    <w:p w:rsidR="00000000" w:rsidDel="00000000" w:rsidP="00000000" w:rsidRDefault="00000000" w:rsidRPr="00000000" w14:paraId="00000034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