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n-US"/>
        </w:rPr>
        <w:t>Reading Lists:</w:t>
      </w:r>
    </w:p>
    <w:p>
      <w:pPr>
        <w:pStyle w:val="Body"/>
        <w:rPr>
          <w:rFonts w:ascii="Baskerville" w:cs="Baskerville" w:hAnsi="Baskerville" w:eastAsia="Baskerville"/>
          <w:sz w:val="24"/>
          <w:szCs w:val="24"/>
        </w:rPr>
      </w:pPr>
    </w:p>
    <w:p>
      <w:pPr>
        <w:pStyle w:val="Body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n-US"/>
        </w:rPr>
        <w:t xml:space="preserve">. Tools for Solidarity: </w:t>
      </w:r>
      <w:r>
        <w:rPr>
          <w:rStyle w:val="Hyperlink.0"/>
          <w:rFonts w:ascii="Baskerville" w:cs="Baskerville" w:hAnsi="Baskerville" w:eastAsia="Baskerville"/>
          <w:sz w:val="24"/>
          <w:szCs w:val="24"/>
        </w:rPr>
        <w:fldChar w:fldCharType="begin" w:fldLock="0"/>
      </w:r>
      <w:r>
        <w:rPr>
          <w:rStyle w:val="Hyperlink.0"/>
          <w:rFonts w:ascii="Baskerville" w:cs="Baskerville" w:hAnsi="Baskerville" w:eastAsia="Baskerville"/>
          <w:sz w:val="24"/>
          <w:szCs w:val="24"/>
        </w:rPr>
        <w:instrText xml:space="preserve"> HYPERLINK "https://mosaicrooms.org/tools-for-solidarity/"</w:instrText>
      </w:r>
      <w:r>
        <w:rPr>
          <w:rStyle w:val="Hyperlink.0"/>
          <w:rFonts w:ascii="Baskerville" w:cs="Baskerville" w:hAnsi="Baskerville" w:eastAsia="Baskerville"/>
          <w:sz w:val="24"/>
          <w:szCs w:val="24"/>
        </w:rPr>
        <w:fldChar w:fldCharType="separate" w:fldLock="0"/>
      </w:r>
      <w:r>
        <w:rPr>
          <w:rStyle w:val="Hyperlink.0"/>
          <w:rFonts w:ascii="Baskerville" w:hAnsi="Baskerville"/>
          <w:sz w:val="24"/>
          <w:szCs w:val="24"/>
          <w:rtl w:val="0"/>
          <w:lang w:val="en-US"/>
        </w:rPr>
        <w:t>https://mosaicrooms.org/tools-for-solidarity/</w:t>
      </w:r>
      <w:r>
        <w:rPr>
          <w:rFonts w:ascii="Baskerville" w:cs="Baskerville" w:hAnsi="Baskerville" w:eastAsia="Baskerville"/>
          <w:sz w:val="24"/>
          <w:szCs w:val="24"/>
        </w:rPr>
        <w:fldChar w:fldCharType="end" w:fldLock="0"/>
      </w:r>
    </w:p>
    <w:p>
      <w:pPr>
        <w:pStyle w:val="Body"/>
        <w:rPr>
          <w:rFonts w:ascii="Baskerville" w:cs="Baskerville" w:hAnsi="Baskerville" w:eastAsia="Baskerville"/>
          <w:sz w:val="24"/>
          <w:szCs w:val="24"/>
        </w:rPr>
      </w:pPr>
    </w:p>
    <w:p>
      <w:pPr>
        <w:pStyle w:val="Body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n-US"/>
        </w:rPr>
        <w:t xml:space="preserve">. Performing Colonial Toxicity: </w:t>
      </w:r>
      <w:r>
        <w:rPr>
          <w:rStyle w:val="Hyperlink.0"/>
          <w:rFonts w:ascii="Baskerville" w:cs="Baskerville" w:hAnsi="Baskerville" w:eastAsia="Baskerville"/>
          <w:sz w:val="24"/>
          <w:szCs w:val="24"/>
        </w:rPr>
        <w:fldChar w:fldCharType="begin" w:fldLock="0"/>
      </w:r>
      <w:r>
        <w:rPr>
          <w:rStyle w:val="Hyperlink.0"/>
          <w:rFonts w:ascii="Baskerville" w:cs="Baskerville" w:hAnsi="Baskerville" w:eastAsia="Baskerville"/>
          <w:sz w:val="24"/>
          <w:szCs w:val="24"/>
        </w:rPr>
        <w:instrText xml:space="preserve"> HYPERLINK "https://mosaicrooms.org/reading-list-performing-colonial-toxicity/"</w:instrText>
      </w:r>
      <w:r>
        <w:rPr>
          <w:rStyle w:val="Hyperlink.0"/>
          <w:rFonts w:ascii="Baskerville" w:cs="Baskerville" w:hAnsi="Baskerville" w:eastAsia="Baskerville"/>
          <w:sz w:val="24"/>
          <w:szCs w:val="24"/>
        </w:rPr>
        <w:fldChar w:fldCharType="separate" w:fldLock="0"/>
      </w:r>
      <w:r>
        <w:rPr>
          <w:rStyle w:val="Hyperlink.0"/>
          <w:rFonts w:ascii="Baskerville" w:hAnsi="Baskerville"/>
          <w:sz w:val="24"/>
          <w:szCs w:val="24"/>
          <w:rtl w:val="0"/>
          <w:lang w:val="en-US"/>
        </w:rPr>
        <w:t>https://mosaicrooms.org/reading-list-performing-colonial-toxicity/</w:t>
      </w:r>
      <w:r>
        <w:rPr>
          <w:rFonts w:ascii="Baskerville" w:cs="Baskerville" w:hAnsi="Baskerville" w:eastAsia="Baskerville"/>
          <w:sz w:val="24"/>
          <w:szCs w:val="24"/>
        </w:rPr>
        <w:fldChar w:fldCharType="end" w:fldLock="0"/>
      </w:r>
    </w:p>
    <w:p>
      <w:pPr>
        <w:pStyle w:val="Body"/>
        <w:rPr>
          <w:rFonts w:ascii="Baskerville" w:cs="Baskerville" w:hAnsi="Baskerville" w:eastAsia="Baskerville"/>
          <w:sz w:val="24"/>
          <w:szCs w:val="24"/>
        </w:rPr>
      </w:pPr>
    </w:p>
    <w:p>
      <w:pPr>
        <w:pStyle w:val="Body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n-US"/>
        </w:rPr>
        <w:t xml:space="preserve">. Constellations of Multiple Wishes: </w:t>
      </w:r>
      <w:r>
        <w:rPr>
          <w:rStyle w:val="Hyperlink.0"/>
          <w:rFonts w:ascii="Baskerville" w:cs="Baskerville" w:hAnsi="Baskerville" w:eastAsia="Baskerville"/>
          <w:sz w:val="24"/>
          <w:szCs w:val="24"/>
        </w:rPr>
        <w:fldChar w:fldCharType="begin" w:fldLock="0"/>
      </w:r>
      <w:r>
        <w:rPr>
          <w:rStyle w:val="Hyperlink.0"/>
          <w:rFonts w:ascii="Baskerville" w:cs="Baskerville" w:hAnsi="Baskerville" w:eastAsia="Baskerville"/>
          <w:sz w:val="24"/>
          <w:szCs w:val="24"/>
        </w:rPr>
        <w:instrText xml:space="preserve"> HYPERLINK "https://mosaicrooms.org/reading-list-constellations-of-multiple-wishes/"</w:instrText>
      </w:r>
      <w:r>
        <w:rPr>
          <w:rStyle w:val="Hyperlink.0"/>
          <w:rFonts w:ascii="Baskerville" w:cs="Baskerville" w:hAnsi="Baskerville" w:eastAsia="Baskerville"/>
          <w:sz w:val="24"/>
          <w:szCs w:val="24"/>
        </w:rPr>
        <w:fldChar w:fldCharType="separate" w:fldLock="0"/>
      </w:r>
      <w:r>
        <w:rPr>
          <w:rStyle w:val="Hyperlink.0"/>
          <w:rFonts w:ascii="Baskerville" w:hAnsi="Baskerville"/>
          <w:sz w:val="24"/>
          <w:szCs w:val="24"/>
          <w:rtl w:val="0"/>
          <w:lang w:val="en-US"/>
        </w:rPr>
        <w:t>https://mosaicrooms.org/reading-list-constellations-of-multiple-wishes/</w:t>
      </w:r>
      <w:r>
        <w:rPr>
          <w:rFonts w:ascii="Baskerville" w:cs="Baskerville" w:hAnsi="Baskerville" w:eastAsia="Baskerville"/>
          <w:sz w:val="24"/>
          <w:szCs w:val="24"/>
        </w:rPr>
        <w:fldChar w:fldCharType="end" w:fldLock="0"/>
      </w:r>
    </w:p>
    <w:p>
      <w:pPr>
        <w:pStyle w:val="Body"/>
        <w:rPr>
          <w:rFonts w:ascii="Baskerville" w:cs="Baskerville" w:hAnsi="Baskerville" w:eastAsia="Baskerville"/>
          <w:sz w:val="24"/>
          <w:szCs w:val="24"/>
        </w:rPr>
      </w:pPr>
    </w:p>
    <w:p>
      <w:pPr>
        <w:pStyle w:val="Body"/>
      </w:pPr>
      <w:r>
        <w:rPr>
          <w:rFonts w:ascii="Baskerville" w:hAnsi="Baskerville"/>
          <w:sz w:val="24"/>
          <w:szCs w:val="24"/>
          <w:rtl w:val="0"/>
          <w:lang w:val="en-US"/>
        </w:rPr>
        <w:t xml:space="preserve">. Fantasies on a Found Phone, Dedicated to the Man who Lost It: </w:t>
      </w:r>
      <w:r>
        <w:rPr>
          <w:rStyle w:val="Hyperlink.0"/>
          <w:rFonts w:ascii="Baskerville" w:cs="Baskerville" w:hAnsi="Baskerville" w:eastAsia="Baskerville"/>
          <w:sz w:val="24"/>
          <w:szCs w:val="24"/>
        </w:rPr>
        <w:fldChar w:fldCharType="begin" w:fldLock="0"/>
      </w:r>
      <w:r>
        <w:rPr>
          <w:rStyle w:val="Hyperlink.0"/>
          <w:rFonts w:ascii="Baskerville" w:cs="Baskerville" w:hAnsi="Baskerville" w:eastAsia="Baskerville"/>
          <w:sz w:val="24"/>
          <w:szCs w:val="24"/>
        </w:rPr>
        <w:instrText xml:space="preserve"> HYPERLINK "https://mosaicrooms.org/reading-list/"</w:instrText>
      </w:r>
      <w:r>
        <w:rPr>
          <w:rStyle w:val="Hyperlink.0"/>
          <w:rFonts w:ascii="Baskerville" w:cs="Baskerville" w:hAnsi="Baskerville" w:eastAsia="Baskerville"/>
          <w:sz w:val="24"/>
          <w:szCs w:val="24"/>
        </w:rPr>
        <w:fldChar w:fldCharType="separate" w:fldLock="0"/>
      </w:r>
      <w:r>
        <w:rPr>
          <w:rStyle w:val="Hyperlink.0"/>
          <w:rFonts w:ascii="Baskerville" w:hAnsi="Baskerville"/>
          <w:sz w:val="24"/>
          <w:szCs w:val="24"/>
          <w:rtl w:val="0"/>
          <w:lang w:val="en-US"/>
        </w:rPr>
        <w:t>https://mosaicrooms.org/reading-list/</w:t>
      </w:r>
      <w:r>
        <w:rPr>
          <w:rFonts w:ascii="Baskerville" w:cs="Baskerville" w:hAnsi="Baskerville" w:eastAsia="Baskerville"/>
          <w:sz w:val="24"/>
          <w:szCs w:val="24"/>
        </w:rPr>
        <w:fldChar w:fldCharType="end" w:fldLock="0"/>
      </w:r>
      <w:r>
        <w:rPr>
          <w:rFonts w:ascii="Baskerville" w:cs="Baskerville" w:hAnsi="Baskerville" w:eastAsia="Baskerville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